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TÍTULO: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Let's chat!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Duração (minutos):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Alunos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idade: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 Essential Idea: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Create a chatbot that can answer questions about a topic of your choice.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Tópicos: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8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conceber, criar e escrever numa linguagem de programação visual: ideias, histórias e soluções para problemas de complexidade variada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8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experimentar a IA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8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implicações da IA relacionadas com a civilização</w:t>
            </w:r>
          </w:p>
          <w:p w:rsidR="00000000" w:rsidDel="00000000" w:rsidP="00000000" w:rsidRDefault="00000000" w:rsidRPr="00000000" w14:paraId="00000019">
            <w:pPr>
              <w:ind w:left="720" w:firstLine="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144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 e criar programas simples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144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compreender o conceito de variável, definir e utilizar variáveis nos seus programas</w:t>
            </w:r>
          </w:p>
          <w:p w:rsidR="00000000" w:rsidDel="00000000" w:rsidP="00000000" w:rsidRDefault="00000000" w:rsidRPr="00000000" w14:paraId="0000001D">
            <w:pPr>
              <w:ind w:left="144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Resultados: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criar e testar programas simples que utilizam blocos de sensores corporais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trabalho individual, trabalho a pares, trabalho de grupo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Métodos: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apresentação, palestra, debate, exercício interativo</w:t>
            </w:r>
          </w:p>
          <w:p w:rsidR="00000000" w:rsidDel="00000000" w:rsidP="00000000" w:rsidRDefault="00000000" w:rsidRPr="00000000" w14:paraId="00000026">
            <w:pP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pBdr>
                <w:right w:color="auto" w:space="30" w:sz="0" w:val="none"/>
              </w:pBdr>
              <w:ind w:left="720" w:right="-60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 curso  (duração, minutos)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conduz uma conversa em que os alunos repetem os comandos e as competências de trabalho no Scratch e as competências para treinar um modelo através da Teachable Machine.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Podemos falar com os nossos computadores? Como?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Utilizam chatbots? Como e onde? </w:t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Experimente o chatbot:</w:t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http://talktothetrex.com é um bom exemplo de bot. Tente obter ideias sobre como criar o seu bot.</w:t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Um chatbot é um software que simula conversas de tipo humano com os utilizadores através de mensagens de texto no chat. A sua principal tarefa é ajudar os utilizadores, fornecendo respostas às suas perguntas.</w:t>
            </w:r>
          </w:p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Anúncio do objetivo da aula: </w:t>
            </w:r>
          </w:p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Hoje vamos criar um chatbot utilizando o Scratch e o Teachable Machine.</w:t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PARTE PRINCIPAL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tópico para discussão: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Decida um tópico para o seu chatbot. Escolha algo que conheça suficientemente bem para ser capaz de responder a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perguntas sobre o assunto. Pode ser um lugar, um animal, uma história, uma língua de programação, etc. 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Pensa em cinco coisas que alguém poderia perguntar sobre o teu tópico. Por exemplo, para a tua cidade, poderia ser: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que é que as corujas comem?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Em que sítio do mundo vivem as corujas?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Quanto tempo vivem as corujas?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Que tipos de corujas existem?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De que tamanho crescem as corujas?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Instruções (passos):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Aceda a https://machinelearningforkids.co.uk/ num navegador Web.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em "Começar".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em "Try it now".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em "Projectos" na barra de menu superior.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"+ Adicionar um novo projeto".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Dê um nome ao seu projeto e defina-o para aprender a reconhecer "texto". Clique no botão "Criar".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seu novo projeto na lista de projetos.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"Treinar".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"+ Adicionar nova etiqueta".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Escreva uma palavra que resuma a primeira das suas coisas do Passo 2 e, em seguida, clique em Adicionar. Utilizámos "comida" para resumir perguntas como "O que é que as corujas comem?".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Faça isso novamente para todas as coisas da sua lista do Passo 2. As palavras que escolheres não importam, desde que comprendas o seu significado.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"+ Adicionar exemplo" num dos intervalos.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Escreve um exemplo de como alguém pode fazer essa pergunta.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em "Adicionar".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Repita até ter cinco exemplos de como fazer essa pergunta.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Repita até ter pelo menos cinco exemplos em cada grupo.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na ligação "&lt; Voltar ao projeto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"Aprender e testar".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"Train new machine learning model" (Treinar novo modelo de aprendizagem automática). Desde que tenha recolhido exemplos suficientes, o computador deve começar a aprender a reconhecer perguntas a partir dos exemplos que lhe deu.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Aguarde até que o programa seja concluído. Isto pode demorar alguns minutos. Ele estará concluído quando você vir o "status" mudar para "Disponível".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na ligação "Voltar ao projeto".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"Criar".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em "Scratch 3".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Clique no botão "Abrir no Scratch".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Abra o modelo de projeto Owls. Clique em Project templates e encontre Owls na lista de modelos.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Crie este pequeno fragmento de um guião, mas não o anexe a nada ainda. Certifique-se de que escolhe "owl says" para o bloco cor de laranja.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Duplique-o quatro vezes e junte-os todos. Clica com o botão direito do rato e clica em "Duplicar".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Preenche cada cópia do bloco. Arrasta a etiqueta de uma das tuas perguntas para o espaço de cima e escreve a resposta à pergunta no espaço de baixo.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Arraste este novo bloco para o bloco Bandeira Verde preparado para si. Retire a frase "Desculpe. Ainda não me ensinaram nada." e substitua-o pela sua nova parte do guião.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Desenha o teu chatbot. Tens de desenhar a tua personagem. Se forneceres fatos diferentes, podes animar a tua personagem enquanto ela fala.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Teste o seu chatbot! Clica na bandeira verde e experimenta fazer uma pergunta.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Apresenta o teu projeto aos alunos da turma. Discutir. Avaliação pelos pares.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Guardar o trabalho no portefólio eletrónico da turma.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Um chatbot é um software que simula conversas semelhantes às humanas com os utilizadores através de mensagens de texto no chat. A sua principal tarefa é ajudar os utilizadores, fornecendo respostas às suas perguntas.</w:t>
            </w:r>
          </w:p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Podemos criar um chatbot utilizando o Scratch e o Teachable Machine.</w:t>
            </w:r>
          </w:p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apresentação                                                  entrevista</w:t>
            </w:r>
          </w:p>
          <w:p w:rsidR="00000000" w:rsidDel="00000000" w:rsidP="00000000" w:rsidRDefault="00000000" w:rsidRPr="00000000" w14:paraId="00000077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conversa/discussão                                      demonstração</w:t>
            </w:r>
          </w:p>
          <w:p w:rsidR="00000000" w:rsidDel="00000000" w:rsidP="00000000" w:rsidRDefault="00000000" w:rsidRPr="00000000" w14:paraId="00000078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sobre o texto                                jogo de papéis</w:t>
            </w:r>
          </w:p>
          <w:p w:rsidR="00000000" w:rsidDel="00000000" w:rsidP="00000000" w:rsidRDefault="00000000" w:rsidRPr="00000000" w14:paraId="00000079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7A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exercício interativo/simulação no computador</w:t>
            </w:r>
          </w:p>
          <w:p w:rsidR="00000000" w:rsidDel="00000000" w:rsidP="00000000" w:rsidRDefault="00000000" w:rsidRPr="00000000" w14:paraId="0000007B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em pares</w:t>
            </w:r>
          </w:p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frontal</w:t>
            </w:r>
          </w:p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0563c1"/>
                  <w:sz w:val="20"/>
                  <w:szCs w:val="20"/>
                  <w:u w:val="single"/>
                  <w:rtl w:val="0"/>
                </w:rPr>
                <w:t xml:space="preserve">https://mitmedialab.github.io/prg-extension-boilerplate/create/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44546a"/>
                  <w:sz w:val="20"/>
                  <w:szCs w:val="20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rPr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8A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8C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8E">
            <w:pPr>
              <w:numPr>
                <w:ilvl w:val="0"/>
                <w:numId w:val="6"/>
              </w:numPr>
              <w:pBdr>
                <w:right w:color="auto" w:space="30" w:sz="0" w:val="none"/>
              </w:pBdr>
              <w:ind w:left="500" w:right="-600" w:hanging="360"/>
              <w:jc w:val="center"/>
              <w:rPr>
                <w:color w:val="ffffff"/>
                <w:sz w:val="33"/>
                <w:szCs w:val="33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9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0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1" name="image3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9B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9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1b1e25"/>
        <w:sz w:val="39"/>
        <w:szCs w:val="3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jc w:val="both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20DF"/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 w:val="hr-HR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jc w:val="both"/>
      <w:outlineLvl w:val="1"/>
    </w:pPr>
    <w:rPr>
      <w:rFonts w:ascii="Arial" w:hAnsi="Arial"/>
      <w:b w:val="1"/>
      <w:bCs w:val="1"/>
      <w:color w:val="000000"/>
      <w:sz w:val="26"/>
      <w:szCs w:val="26"/>
      <w:lang w:eastAsia="hr-HR" w:val="hr-HR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jc w:val="both"/>
      <w:outlineLvl w:val="2"/>
    </w:pPr>
    <w:rPr>
      <w:rFonts w:asciiTheme="majorHAnsi" w:cstheme="majorBidi" w:eastAsiaTheme="majorEastAsia" w:hAnsiTheme="majorHAnsi"/>
      <w:color w:val="1f3763" w:themeColor="accent1" w:themeShade="00007F"/>
      <w:lang w:eastAsia="hr-HR" w:val="hr-HR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pPr>
      <w:jc w:val="both"/>
    </w:pPr>
    <w:rPr>
      <w:rFonts w:ascii="Tahoma" w:hAnsi="Tahoma"/>
      <w:sz w:val="16"/>
      <w:szCs w:val="16"/>
      <w:lang w:eastAsia="hr-HR" w:val="hr-HR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  <w:jc w:val="both"/>
    </w:pPr>
    <w:rPr>
      <w:rFonts w:ascii="Calibri" w:hAnsi="Calibri"/>
      <w:sz w:val="20"/>
      <w:lang w:eastAsia="hr-HR" w:val="hr-HR"/>
    </w:r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  <w:jc w:val="both"/>
    </w:pPr>
    <w:rPr>
      <w:sz w:val="20"/>
      <w:lang w:eastAsia="hr-HR" w:val="hr-HR"/>
    </w:rPr>
  </w:style>
  <w:style w:type="paragraph" w:styleId="NoSpacing">
    <w:name w:val="No Spacing"/>
    <w:uiPriority w:val="1"/>
    <w:qFormat w:val="1"/>
    <w:rsid w:val="00B64D72"/>
    <w:rPr>
      <w:lang w:eastAsia="hr-HR" w:val="hr-HR"/>
    </w:rPr>
  </w:style>
  <w:style w:type="paragraph" w:styleId="Razred" w:customStyle="1">
    <w:name w:val="_Razred"/>
    <w:basedOn w:val="Normal"/>
    <w:qFormat w:val="1"/>
    <w:rsid w:val="0064702D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 w:val="hr-HR"/>
    </w:rPr>
  </w:style>
  <w:style w:type="paragraph" w:styleId="Razrednaslov" w:customStyle="1">
    <w:name w:val="_Razred_naslov"/>
    <w:basedOn w:val="Normal"/>
    <w:qFormat w:val="1"/>
    <w:rsid w:val="0064702D"/>
    <w:rPr>
      <w:rFonts w:ascii="Calibri" w:hAnsi="Calibri"/>
      <w:b w:val="1"/>
      <w:color w:val="44546a" w:themeColor="text2"/>
      <w:sz w:val="22"/>
      <w:szCs w:val="22"/>
      <w:lang w:eastAsia="hr-HR" w:val="hr-HR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ascii="Calibri" w:cs="Arial" w:hAnsi="Calibri"/>
      <w:b w:val="1"/>
      <w:bCs w:val="1"/>
      <w:color w:val="44546a" w:themeColor="text2"/>
      <w:sz w:val="20"/>
      <w:szCs w:val="20"/>
      <w:lang w:eastAsia="hr-HR" w:val="hr-HR"/>
    </w:rPr>
  </w:style>
  <w:style w:type="paragraph" w:styleId="Revision">
    <w:name w:val="Revision"/>
    <w:hidden w:val="1"/>
    <w:uiPriority w:val="99"/>
    <w:semiHidden w:val="1"/>
    <w:rsid w:val="00837AA5"/>
    <w:rPr>
      <w:lang w:eastAsia="hr-HR" w:val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sz w:val="27"/>
      <w:szCs w:val="27"/>
    </w:rPr>
  </w:style>
  <w:style w:type="paragraph" w:styleId="p2" w:customStyle="1">
    <w:name w:val="p2"/>
    <w:basedOn w:val="Normal"/>
    <w:rsid w:val="001E46EC"/>
    <w:pPr>
      <w:shd w:color="auto" w:fill="ffffff" w:val="clear"/>
    </w:pPr>
    <w:rPr>
      <w:rFonts w:ascii="Helvetica" w:eastAsia="Calibri" w:hAnsi="Helvetica"/>
      <w:color w:val="333333"/>
    </w:rPr>
  </w:style>
  <w:style w:type="paragraph" w:styleId="p3" w:customStyle="1">
    <w:name w:val="p3"/>
    <w:basedOn w:val="Normal"/>
    <w:rsid w:val="001E46EC"/>
    <w:pPr>
      <w:shd w:color="auto" w:fill="ffffff" w:val="clear"/>
    </w:pPr>
    <w:rPr>
      <w:rFonts w:ascii="Helvetica" w:eastAsia="Calibri" w:hAnsi="Helvetica"/>
      <w:color w:val="33cccc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</w:pPr>
    <w:rPr>
      <w:rFonts w:ascii="Helvetica" w:eastAsia="Calibri" w:hAnsi="Helvetica"/>
      <w:color w:val="33cccc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rPr>
      <w:rFonts w:ascii="Comic Sans MS" w:eastAsia="Calibri" w:hAnsi="Comic Sans MS"/>
      <w:color w:val="12234b"/>
      <w:sz w:val="20"/>
      <w:szCs w:val="20"/>
    </w:rPr>
  </w:style>
  <w:style w:type="paragraph" w:styleId="p6" w:customStyle="1">
    <w:name w:val="p6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20"/>
      <w:szCs w:val="20"/>
    </w:rPr>
  </w:style>
  <w:style w:type="paragraph" w:styleId="p7" w:customStyle="1">
    <w:name w:val="p7"/>
    <w:basedOn w:val="Normal"/>
    <w:rsid w:val="005B2B88"/>
    <w:pPr>
      <w:ind w:left="1440" w:firstLine="720"/>
    </w:pPr>
    <w:rPr>
      <w:rFonts w:ascii="Arial" w:cs="Arial" w:eastAsia="Calibri" w:hAnsi="Arial"/>
      <w:color w:val="12234b"/>
      <w:sz w:val="20"/>
      <w:szCs w:val="20"/>
    </w:rPr>
  </w:style>
  <w:style w:type="paragraph" w:styleId="p8" w:customStyle="1">
    <w:name w:val="p8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20"/>
      <w:szCs w:val="20"/>
    </w:rPr>
  </w:style>
  <w:style w:type="paragraph" w:styleId="p9" w:customStyle="1">
    <w:name w:val="p9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18"/>
      <w:szCs w:val="18"/>
    </w:rPr>
  </w:style>
  <w:style w:type="paragraph" w:styleId="p10" w:customStyle="1">
    <w:name w:val="p10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18"/>
      <w:szCs w:val="18"/>
    </w:rPr>
  </w:style>
  <w:style w:type="paragraph" w:styleId="p11" w:customStyle="1">
    <w:name w:val="p11"/>
    <w:basedOn w:val="Normal"/>
    <w:rsid w:val="005B2B88"/>
    <w:pPr>
      <w:ind w:left="2160" w:hanging="2160"/>
    </w:pPr>
    <w:rPr>
      <w:rFonts w:ascii="Arial" w:cs="Arial" w:eastAsia="Calibri" w:hAnsi="Arial"/>
      <w:color w:val="333333"/>
      <w:sz w:val="18"/>
      <w:szCs w:val="18"/>
    </w:rPr>
  </w:style>
  <w:style w:type="paragraph" w:styleId="p12" w:customStyle="1">
    <w:name w:val="p12"/>
    <w:basedOn w:val="Normal"/>
    <w:rsid w:val="005B2B88"/>
    <w:pPr>
      <w:ind w:left="2160" w:hanging="2160"/>
    </w:pPr>
    <w:rPr>
      <w:rFonts w:ascii="Arial" w:cs="Arial" w:eastAsia="Calibri" w:hAnsi="Arial"/>
      <w:color w:val="12234b"/>
      <w:sz w:val="18"/>
      <w:szCs w:val="18"/>
    </w:rPr>
  </w:style>
  <w:style w:type="paragraph" w:styleId="p13" w:customStyle="1">
    <w:name w:val="p13"/>
    <w:basedOn w:val="Normal"/>
    <w:rsid w:val="005B2B88"/>
    <w:rPr>
      <w:rFonts w:eastAsia="Calibri"/>
      <w:color w:val="12234b"/>
    </w:rPr>
  </w:style>
  <w:style w:type="paragraph" w:styleId="p14" w:customStyle="1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</w:rPr>
  </w:style>
  <w:style w:type="paragraph" w:styleId="p15" w:customStyle="1">
    <w:name w:val="p15"/>
    <w:basedOn w:val="Normal"/>
    <w:rsid w:val="005B2B88"/>
    <w:pPr>
      <w:ind w:left="1440" w:hanging="1440"/>
    </w:pPr>
    <w:rPr>
      <w:rFonts w:eastAsia="Calibri"/>
      <w:color w:val="12234b"/>
    </w:rPr>
  </w:style>
  <w:style w:type="paragraph" w:styleId="p16" w:customStyle="1">
    <w:name w:val="p16"/>
    <w:basedOn w:val="Normal"/>
    <w:rsid w:val="005B2B88"/>
    <w:pPr>
      <w:ind w:left="1080" w:hanging="1080"/>
    </w:pPr>
    <w:rPr>
      <w:rFonts w:ascii="Arial" w:cs="Arial" w:eastAsia="Calibri" w:hAnsi="Arial"/>
      <w:color w:val="12234b"/>
      <w:sz w:val="20"/>
      <w:szCs w:val="20"/>
    </w:rPr>
  </w:style>
  <w:style w:type="paragraph" w:styleId="p17" w:customStyle="1">
    <w:name w:val="p17"/>
    <w:basedOn w:val="Normal"/>
    <w:rsid w:val="005B2B88"/>
    <w:rPr>
      <w:rFonts w:ascii="Arial" w:cs="Arial" w:eastAsia="Calibri" w:hAnsi="Arial"/>
      <w:color w:val="12234b"/>
    </w:rPr>
  </w:style>
  <w:style w:type="paragraph" w:styleId="p18" w:customStyle="1">
    <w:name w:val="p18"/>
    <w:basedOn w:val="Normal"/>
    <w:rsid w:val="005B2B88"/>
    <w:rPr>
      <w:rFonts w:ascii="Times" w:eastAsia="Calibri" w:hAnsi="Times"/>
      <w:color w:val="12234b"/>
    </w:rPr>
  </w:style>
  <w:style w:type="paragraph" w:styleId="p19" w:customStyle="1">
    <w:name w:val="p19"/>
    <w:basedOn w:val="Normal"/>
    <w:rsid w:val="005B2B88"/>
    <w:pPr>
      <w:ind w:firstLine="360"/>
    </w:pPr>
    <w:rPr>
      <w:rFonts w:ascii="Arial" w:cs="Arial" w:eastAsia="Calibri" w:hAnsi="Arial"/>
      <w:color w:val="12234b"/>
      <w:sz w:val="20"/>
      <w:szCs w:val="20"/>
    </w:rPr>
  </w:style>
  <w:style w:type="paragraph" w:styleId="p20" w:customStyle="1">
    <w:name w:val="p20"/>
    <w:basedOn w:val="Normal"/>
    <w:rsid w:val="005B2B88"/>
    <w:pPr>
      <w:ind w:left="420" w:hanging="420"/>
    </w:pPr>
    <w:rPr>
      <w:rFonts w:ascii="Arial" w:cs="Arial" w:eastAsia="Calibri" w:hAnsi="Arial"/>
      <w:color w:val="12234b"/>
      <w:sz w:val="20"/>
      <w:szCs w:val="20"/>
    </w:rPr>
  </w:style>
  <w:style w:type="paragraph" w:styleId="p21" w:customStyle="1">
    <w:name w:val="p21"/>
    <w:basedOn w:val="Normal"/>
    <w:rsid w:val="005B2B88"/>
    <w:rPr>
      <w:rFonts w:ascii="Arial" w:cs="Arial" w:eastAsia="Calibri" w:hAnsi="Arial"/>
      <w:color w:val="000080"/>
      <w:sz w:val="20"/>
      <w:szCs w:val="20"/>
    </w:rPr>
  </w:style>
  <w:style w:type="paragraph" w:styleId="p22" w:customStyle="1">
    <w:name w:val="p22"/>
    <w:basedOn w:val="Normal"/>
    <w:rsid w:val="005B2B88"/>
    <w:pPr>
      <w:ind w:left="1080" w:hanging="1080"/>
    </w:pPr>
    <w:rPr>
      <w:rFonts w:ascii="Arial" w:cs="Arial" w:eastAsia="Calibri" w:hAnsi="Arial"/>
      <w:color w:val="000080"/>
      <w:sz w:val="20"/>
      <w:szCs w:val="20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mitmedialab.github.io/prg-extension-boilerplate/create/" TargetMode="External"/><Relationship Id="rId8" Type="http://schemas.openxmlformats.org/officeDocument/2006/relationships/hyperlink" Target="https://teachablemachine.withgoogl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fzSwlKzMM5E9wKDrSoqt5T+dRw==">CgMxLjA4AHIhMUxTRl9LWU9yalFfR0cxX1RhMVNlMk9fTERLWDUyeGho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2021-08-20T15:27:00Z</dcterms:created>
  <dc:creator>HP Mobile</dc:creator>
</cp:coreProperties>
</file>